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E82DB5" w:rsidRDefault="00E82DB5" w:rsidP="00713D6E">
      <w:pPr>
        <w:rPr>
          <w:rFonts w:ascii="Arial" w:hAnsi="Arial" w:cs="Arial"/>
        </w:rPr>
      </w:pPr>
    </w:p>
    <w:p w:rsidR="00E82DB5" w:rsidRDefault="00E82DB5" w:rsidP="00713D6E">
      <w:pPr>
        <w:rPr>
          <w:rFonts w:ascii="Arial" w:hAnsi="Arial" w:cs="Arial"/>
        </w:rPr>
      </w:pPr>
    </w:p>
    <w:p w:rsidR="0014325C" w:rsidRPr="00F55AE4" w:rsidRDefault="0014325C" w:rsidP="0014325C">
      <w:pPr>
        <w:rPr>
          <w:rFonts w:ascii="Arial" w:hAnsi="Arial" w:cs="Arial"/>
        </w:rPr>
      </w:pPr>
      <w:r w:rsidRPr="00F55AE4">
        <w:rPr>
          <w:rFonts w:ascii="Arial" w:hAnsi="Arial" w:cs="Arial"/>
        </w:rPr>
        <w:t>KLASA: 112-01/2</w:t>
      </w:r>
      <w:r w:rsidR="00F55AE4" w:rsidRPr="00F55AE4">
        <w:rPr>
          <w:rFonts w:ascii="Arial" w:hAnsi="Arial" w:cs="Arial"/>
        </w:rPr>
        <w:t>4</w:t>
      </w:r>
      <w:r w:rsidRPr="00F55AE4">
        <w:rPr>
          <w:rFonts w:ascii="Arial" w:hAnsi="Arial" w:cs="Arial"/>
        </w:rPr>
        <w:t>-01/</w:t>
      </w:r>
      <w:r w:rsidR="00F55AE4" w:rsidRPr="00F55AE4">
        <w:rPr>
          <w:rFonts w:ascii="Arial" w:hAnsi="Arial" w:cs="Arial"/>
        </w:rPr>
        <w:t>1</w:t>
      </w:r>
    </w:p>
    <w:p w:rsidR="0014325C" w:rsidRPr="00F55AE4" w:rsidRDefault="0014325C" w:rsidP="0014325C">
      <w:pPr>
        <w:rPr>
          <w:rFonts w:ascii="Arial" w:hAnsi="Arial" w:cs="Arial"/>
        </w:rPr>
      </w:pPr>
      <w:r w:rsidRPr="00F55AE4">
        <w:rPr>
          <w:rFonts w:ascii="Arial" w:hAnsi="Arial" w:cs="Arial"/>
        </w:rPr>
        <w:t>URBROJ: 2117-143/2-2</w:t>
      </w:r>
      <w:r w:rsidR="00F55AE4" w:rsidRPr="00F55AE4">
        <w:rPr>
          <w:rFonts w:ascii="Arial" w:hAnsi="Arial" w:cs="Arial"/>
        </w:rPr>
        <w:t>4</w:t>
      </w:r>
      <w:r w:rsidRPr="00F55AE4">
        <w:rPr>
          <w:rFonts w:ascii="Arial" w:hAnsi="Arial" w:cs="Arial"/>
        </w:rPr>
        <w:t>-5</w:t>
      </w:r>
    </w:p>
    <w:p w:rsidR="0014325C" w:rsidRDefault="0014325C" w:rsidP="001432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Metković, </w:t>
      </w:r>
      <w:r w:rsidR="00F55AE4">
        <w:rPr>
          <w:rFonts w:ascii="Arial" w:hAnsi="Arial" w:cs="Arial"/>
        </w:rPr>
        <w:t xml:space="preserve">15. </w:t>
      </w:r>
      <w:r>
        <w:rPr>
          <w:rFonts w:ascii="Arial" w:hAnsi="Arial" w:cs="Arial"/>
        </w:rPr>
        <w:t>s</w:t>
      </w:r>
      <w:r w:rsidR="00F55AE4">
        <w:rPr>
          <w:rFonts w:ascii="Arial" w:hAnsi="Arial" w:cs="Arial"/>
        </w:rPr>
        <w:t>iječnja</w:t>
      </w:r>
      <w:r>
        <w:rPr>
          <w:rFonts w:ascii="Arial" w:hAnsi="Arial" w:cs="Arial"/>
        </w:rPr>
        <w:t xml:space="preserve"> 202</w:t>
      </w:r>
      <w:r w:rsidR="00F55AE4">
        <w:rPr>
          <w:rFonts w:ascii="Arial" w:hAnsi="Arial" w:cs="Arial"/>
        </w:rPr>
        <w:t>4</w:t>
      </w:r>
      <w:r>
        <w:rPr>
          <w:rFonts w:ascii="Arial" w:hAnsi="Arial" w:cs="Arial"/>
        </w:rPr>
        <w:t>. godine</w:t>
      </w:r>
    </w:p>
    <w:p w:rsidR="00713D6E" w:rsidRDefault="00713D6E" w:rsidP="00713D6E">
      <w:pPr>
        <w:jc w:val="right"/>
        <w:rPr>
          <w:rFonts w:ascii="Arial" w:hAnsi="Arial" w:cs="Arial"/>
        </w:rPr>
      </w:pPr>
    </w:p>
    <w:p w:rsidR="00D906DA" w:rsidRDefault="00D906DA" w:rsidP="0036245E">
      <w:pPr>
        <w:jc w:val="center"/>
        <w:rPr>
          <w:rFonts w:ascii="Arial" w:hAnsi="Arial" w:cs="Arial"/>
          <w:b/>
        </w:rPr>
      </w:pPr>
    </w:p>
    <w:p w:rsidR="0036245E" w:rsidRPr="002D2C51" w:rsidRDefault="0036245E" w:rsidP="0036245E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D2C51">
        <w:rPr>
          <w:rFonts w:ascii="Arial" w:hAnsi="Arial" w:cs="Arial"/>
          <w:b/>
        </w:rPr>
        <w:t>Sadržaj i način testiranja, pravni i drugi izvori za pripremanje</w:t>
      </w:r>
    </w:p>
    <w:p w:rsidR="0036245E" w:rsidRPr="002D2C51" w:rsidRDefault="0036245E" w:rsidP="0036245E">
      <w:pPr>
        <w:jc w:val="center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>kandidata za testiranje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                       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  <w:b/>
        </w:rPr>
        <w:t xml:space="preserve">    </w:t>
      </w:r>
      <w:r w:rsidRPr="002D2C51">
        <w:rPr>
          <w:rFonts w:ascii="Arial" w:hAnsi="Arial" w:cs="Arial"/>
        </w:rPr>
        <w:t xml:space="preserve">          Na temelju članka 9. Pravilnika o načinu i postupku zapošljavanja u </w:t>
      </w:r>
      <w:r w:rsidR="007B74C1">
        <w:rPr>
          <w:rFonts w:ascii="Arial" w:hAnsi="Arial" w:cs="Arial"/>
        </w:rPr>
        <w:t>Osnovnoj glazbenoj školi Metković, a</w:t>
      </w:r>
      <w:r w:rsidR="00757CCC">
        <w:rPr>
          <w:rFonts w:ascii="Arial" w:hAnsi="Arial" w:cs="Arial"/>
        </w:rPr>
        <w:t xml:space="preserve"> u svezi raspisanog nat</w:t>
      </w:r>
      <w:r w:rsidR="0098799A">
        <w:rPr>
          <w:rFonts w:ascii="Arial" w:hAnsi="Arial" w:cs="Arial"/>
        </w:rPr>
        <w:t>ječaja (Kl:</w:t>
      </w:r>
      <w:r w:rsidR="0014325C">
        <w:rPr>
          <w:rFonts w:ascii="Arial" w:hAnsi="Arial" w:cs="Arial"/>
        </w:rPr>
        <w:t>112-01/2</w:t>
      </w:r>
      <w:r w:rsidR="00F55AE4">
        <w:rPr>
          <w:rFonts w:ascii="Arial" w:hAnsi="Arial" w:cs="Arial"/>
        </w:rPr>
        <w:t>4</w:t>
      </w:r>
      <w:r w:rsidR="0014325C">
        <w:rPr>
          <w:rFonts w:ascii="Arial" w:hAnsi="Arial" w:cs="Arial"/>
        </w:rPr>
        <w:t>-01/</w:t>
      </w:r>
      <w:r w:rsidR="00F55AE4">
        <w:rPr>
          <w:rFonts w:ascii="Arial" w:hAnsi="Arial" w:cs="Arial"/>
        </w:rPr>
        <w:t>1</w:t>
      </w:r>
      <w:r w:rsidR="00757CCC">
        <w:rPr>
          <w:rFonts w:ascii="Arial" w:hAnsi="Arial" w:cs="Arial"/>
        </w:rPr>
        <w:t>, Urbroj:2117</w:t>
      </w:r>
      <w:r w:rsidR="006E432F">
        <w:rPr>
          <w:rFonts w:ascii="Arial" w:hAnsi="Arial" w:cs="Arial"/>
        </w:rPr>
        <w:t>-143/2-2</w:t>
      </w:r>
      <w:r w:rsidR="00F55AE4">
        <w:rPr>
          <w:rFonts w:ascii="Arial" w:hAnsi="Arial" w:cs="Arial"/>
        </w:rPr>
        <w:t>4</w:t>
      </w:r>
      <w:r w:rsidR="0014325C">
        <w:rPr>
          <w:rFonts w:ascii="Arial" w:hAnsi="Arial" w:cs="Arial"/>
        </w:rPr>
        <w:t>-1</w:t>
      </w:r>
      <w:r w:rsidR="00757CCC">
        <w:rPr>
          <w:rFonts w:ascii="Arial" w:hAnsi="Arial" w:cs="Arial"/>
        </w:rPr>
        <w:t xml:space="preserve">) </w:t>
      </w:r>
      <w:r w:rsidRPr="002D2C51">
        <w:rPr>
          <w:rFonts w:ascii="Arial" w:hAnsi="Arial" w:cs="Arial"/>
        </w:rPr>
        <w:t>od</w:t>
      </w:r>
      <w:r w:rsidR="0098799A">
        <w:rPr>
          <w:rFonts w:ascii="Arial" w:hAnsi="Arial" w:cs="Arial"/>
        </w:rPr>
        <w:t xml:space="preserve"> </w:t>
      </w:r>
      <w:r w:rsidR="00F55AE4">
        <w:rPr>
          <w:rFonts w:ascii="Arial" w:hAnsi="Arial" w:cs="Arial"/>
        </w:rPr>
        <w:t>11</w:t>
      </w:r>
      <w:r w:rsidR="0098799A">
        <w:rPr>
          <w:rFonts w:ascii="Arial" w:hAnsi="Arial" w:cs="Arial"/>
        </w:rPr>
        <w:t>.</w:t>
      </w:r>
      <w:r w:rsidR="00F55AE4">
        <w:rPr>
          <w:rFonts w:ascii="Arial" w:hAnsi="Arial" w:cs="Arial"/>
        </w:rPr>
        <w:t>0</w:t>
      </w:r>
      <w:r w:rsidR="0098799A">
        <w:rPr>
          <w:rFonts w:ascii="Arial" w:hAnsi="Arial" w:cs="Arial"/>
        </w:rPr>
        <w:t>1.</w:t>
      </w:r>
      <w:r w:rsidR="00757CCC">
        <w:rPr>
          <w:rFonts w:ascii="Arial" w:hAnsi="Arial" w:cs="Arial"/>
        </w:rPr>
        <w:t>20</w:t>
      </w:r>
      <w:r w:rsidR="0014325C">
        <w:rPr>
          <w:rFonts w:ascii="Arial" w:hAnsi="Arial" w:cs="Arial"/>
        </w:rPr>
        <w:t>2</w:t>
      </w:r>
      <w:r w:rsidR="00F55AE4">
        <w:rPr>
          <w:rFonts w:ascii="Arial" w:hAnsi="Arial" w:cs="Arial"/>
        </w:rPr>
        <w:t>4</w:t>
      </w:r>
      <w:r w:rsidR="00757CCC">
        <w:rPr>
          <w:rFonts w:ascii="Arial" w:hAnsi="Arial" w:cs="Arial"/>
        </w:rPr>
        <w:t xml:space="preserve">. </w:t>
      </w:r>
      <w:r w:rsidRPr="002D2C51">
        <w:rPr>
          <w:rFonts w:ascii="Arial" w:hAnsi="Arial" w:cs="Arial"/>
        </w:rPr>
        <w:t xml:space="preserve">za zasnivanje radnog odnosa na radnom mjestu </w:t>
      </w:r>
      <w:r w:rsidR="0014325C">
        <w:rPr>
          <w:rFonts w:ascii="Arial" w:hAnsi="Arial" w:cs="Arial"/>
        </w:rPr>
        <w:t>učitelj/ica klarineta</w:t>
      </w:r>
      <w:r w:rsidR="00757CCC">
        <w:rPr>
          <w:rFonts w:ascii="Arial" w:hAnsi="Arial" w:cs="Arial"/>
        </w:rPr>
        <w:t xml:space="preserve"> - 1 izvršitelj na određeno, puno radno vrijeme, do povratka </w:t>
      </w:r>
      <w:r w:rsidR="0014325C">
        <w:rPr>
          <w:rFonts w:ascii="Arial" w:hAnsi="Arial" w:cs="Arial"/>
        </w:rPr>
        <w:t xml:space="preserve">zaposlenice </w:t>
      </w:r>
      <w:r w:rsidR="00757CCC">
        <w:rPr>
          <w:rFonts w:ascii="Arial" w:hAnsi="Arial" w:cs="Arial"/>
        </w:rPr>
        <w:t xml:space="preserve"> na rad.</w:t>
      </w:r>
      <w:r w:rsidR="00757CCC" w:rsidRPr="002D2C51">
        <w:rPr>
          <w:rFonts w:ascii="Arial" w:hAnsi="Arial" w:cs="Arial"/>
        </w:rPr>
        <w:t xml:space="preserve"> </w:t>
      </w:r>
      <w:r w:rsidRPr="002D2C51">
        <w:rPr>
          <w:rFonts w:ascii="Arial" w:hAnsi="Arial" w:cs="Arial"/>
        </w:rPr>
        <w:t>Povjerenstvo za vrednovanje kandidata  objavljuje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 xml:space="preserve">                       SARŽAJ I  NAČIN TESTIRANJA,  PRAVNE  I DRUGE  IZVORE  </w:t>
      </w: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 xml:space="preserve">                                ZA PRIPREMANJE  KANDIDATA ZA TESTIRANJE</w:t>
      </w: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</w:p>
    <w:p w:rsidR="00757CCC" w:rsidRDefault="00757CCC" w:rsidP="0036245E">
      <w:pPr>
        <w:jc w:val="both"/>
        <w:rPr>
          <w:rFonts w:ascii="Arial" w:hAnsi="Arial" w:cs="Arial"/>
          <w:b/>
        </w:rPr>
      </w:pP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>PRAVILA TESTIRANJA:</w:t>
      </w: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Sukladno odredbama Pravilnika o načinu i postupku zapošljavanja u </w:t>
      </w:r>
      <w:r w:rsidR="00757CCC">
        <w:rPr>
          <w:rFonts w:ascii="Arial" w:hAnsi="Arial" w:cs="Arial"/>
        </w:rPr>
        <w:t>OGŠ Metković</w:t>
      </w:r>
      <w:r w:rsidRPr="002D2C51">
        <w:rPr>
          <w:rFonts w:ascii="Arial" w:hAnsi="Arial" w:cs="Arial"/>
        </w:rPr>
        <w:t xml:space="preserve">, obavit će se provjera znanja i sposobnosti kandidata. 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Provjera će se provesti u obliku skraćenog postupka vrednovanja sukladno članku 25. Pravilnika o načinu i postupku zapošljavanja, odnosno s kandidatima će se provesti razgovor-intervju.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Kandidati su obvezni pristupiti navedenoj procjeni. 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Ako kandidat ne pristupi testiranju, smatra se da je povukao prijavu na natječaj.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Kandidati/kinje su dužni ponijeti sa sobom osobnu iskaznicu ili drugu identifikacijsku javnu ispravu na temelju koje se utvrđuje prije testiranja identitet kandidata/kinje.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Testiranju ne mogu pristupiti kandidati koji ne mogu dokazati identitet i osobe za koje je Povjerenstvo utvrdilo da ne ispunjavaju uvjete iz natječaja te čije prijave nisu pravodobne i potpune.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Nakon utvrđivanja identiteta kandidatima  Povjerenstvo će s svakim kandidatom obaviti razgovor.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Default="0036245E" w:rsidP="007B74C1">
      <w:pPr>
        <w:ind w:right="28"/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Poziv kandidatima na razgovor (intervju) Povjerenstvo će objaviti na mrežnoj stranici </w:t>
      </w:r>
      <w:r w:rsidR="007B74C1">
        <w:rPr>
          <w:rFonts w:ascii="Arial" w:hAnsi="Arial" w:cs="Arial"/>
        </w:rPr>
        <w:t xml:space="preserve">OGŠ: </w:t>
      </w:r>
      <w:hyperlink r:id="rId7" w:history="1">
        <w:r w:rsidR="007B74C1" w:rsidRPr="008F0264">
          <w:rPr>
            <w:rStyle w:val="Hiperveza"/>
            <w:rFonts w:ascii="Arial" w:hAnsi="Arial" w:cs="Arial"/>
          </w:rPr>
          <w:t>www.ogs-metkovic.hr</w:t>
        </w:r>
      </w:hyperlink>
      <w:r w:rsidR="007B74C1">
        <w:rPr>
          <w:rFonts w:ascii="Arial" w:hAnsi="Arial" w:cs="Arial"/>
        </w:rPr>
        <w:t xml:space="preserve"> u rubrici pod nazivom „NATJEČAJI“.</w:t>
      </w:r>
    </w:p>
    <w:p w:rsidR="007B74C1" w:rsidRDefault="007B74C1" w:rsidP="007B74C1">
      <w:pPr>
        <w:ind w:right="28"/>
        <w:jc w:val="both"/>
        <w:rPr>
          <w:rFonts w:ascii="Arial" w:hAnsi="Arial" w:cs="Arial"/>
        </w:rPr>
      </w:pPr>
    </w:p>
    <w:p w:rsidR="007B74C1" w:rsidRDefault="007B74C1" w:rsidP="007B74C1">
      <w:pPr>
        <w:ind w:right="28"/>
        <w:jc w:val="both"/>
        <w:rPr>
          <w:rFonts w:ascii="Arial" w:hAnsi="Arial" w:cs="Arial"/>
        </w:rPr>
      </w:pPr>
    </w:p>
    <w:p w:rsidR="008B7098" w:rsidRPr="007B74C1" w:rsidRDefault="007B74C1" w:rsidP="007B74C1">
      <w:pPr>
        <w:ind w:right="28"/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POVJERENSTVO ZA VREDNOVANJE KANDIDATA</w:t>
      </w:r>
    </w:p>
    <w:sectPr w:rsidR="008B7098" w:rsidRPr="007B7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5B" w:rsidRDefault="008C1A5B" w:rsidP="00CB38C3">
      <w:r>
        <w:separator/>
      </w:r>
    </w:p>
  </w:endnote>
  <w:endnote w:type="continuationSeparator" w:id="0">
    <w:p w:rsidR="008C1A5B" w:rsidRDefault="008C1A5B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5B" w:rsidRDefault="008C1A5B" w:rsidP="00CB38C3">
      <w:r>
        <w:separator/>
      </w:r>
    </w:p>
  </w:footnote>
  <w:footnote w:type="continuationSeparator" w:id="0">
    <w:p w:rsidR="008C1A5B" w:rsidRDefault="008C1A5B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71425"/>
    <w:rsid w:val="00080877"/>
    <w:rsid w:val="000C2F03"/>
    <w:rsid w:val="0014325C"/>
    <w:rsid w:val="001A3BBA"/>
    <w:rsid w:val="001C4095"/>
    <w:rsid w:val="00211BF9"/>
    <w:rsid w:val="0024396D"/>
    <w:rsid w:val="002D2146"/>
    <w:rsid w:val="002D2C51"/>
    <w:rsid w:val="002E0662"/>
    <w:rsid w:val="00347134"/>
    <w:rsid w:val="0036245E"/>
    <w:rsid w:val="00387A0A"/>
    <w:rsid w:val="004C5125"/>
    <w:rsid w:val="00530CE4"/>
    <w:rsid w:val="005E4839"/>
    <w:rsid w:val="00611CCE"/>
    <w:rsid w:val="00677FA5"/>
    <w:rsid w:val="006B7D6C"/>
    <w:rsid w:val="006E432F"/>
    <w:rsid w:val="00713D6E"/>
    <w:rsid w:val="00733E02"/>
    <w:rsid w:val="00757CCC"/>
    <w:rsid w:val="007A48EB"/>
    <w:rsid w:val="007B6B1C"/>
    <w:rsid w:val="007B74C1"/>
    <w:rsid w:val="0080754C"/>
    <w:rsid w:val="00851423"/>
    <w:rsid w:val="00852D26"/>
    <w:rsid w:val="008B7098"/>
    <w:rsid w:val="008C1A5B"/>
    <w:rsid w:val="008C408F"/>
    <w:rsid w:val="00934FEA"/>
    <w:rsid w:val="00986B45"/>
    <w:rsid w:val="0098799A"/>
    <w:rsid w:val="009A2CEF"/>
    <w:rsid w:val="009F6D6F"/>
    <w:rsid w:val="00AF69D1"/>
    <w:rsid w:val="00C031B3"/>
    <w:rsid w:val="00C473C9"/>
    <w:rsid w:val="00C96D57"/>
    <w:rsid w:val="00CB38C3"/>
    <w:rsid w:val="00D0096F"/>
    <w:rsid w:val="00D3676C"/>
    <w:rsid w:val="00D44DF8"/>
    <w:rsid w:val="00D74017"/>
    <w:rsid w:val="00D906DA"/>
    <w:rsid w:val="00E35113"/>
    <w:rsid w:val="00E82DB5"/>
    <w:rsid w:val="00ED56F2"/>
    <w:rsid w:val="00EF09D2"/>
    <w:rsid w:val="00F55AE4"/>
    <w:rsid w:val="00F85069"/>
    <w:rsid w:val="00FC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F923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cp:lastPrinted>2024-01-15T12:38:00Z</cp:lastPrinted>
  <dcterms:created xsi:type="dcterms:W3CDTF">2024-01-12T08:46:00Z</dcterms:created>
  <dcterms:modified xsi:type="dcterms:W3CDTF">2024-01-16T08:08:00Z</dcterms:modified>
</cp:coreProperties>
</file>