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4AD5C490" w:rsidR="00E26394" w:rsidRPr="0001303C" w:rsidRDefault="00E26394" w:rsidP="00E26394">
      <w:p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9C24AB">
        <w:rPr>
          <w:rFonts w:ascii="Arial" w:hAnsi="Arial" w:cs="Arial"/>
        </w:rPr>
        <w:t>, 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i Pravilnika o načinu i postupku zapošljavanja, </w:t>
      </w:r>
      <w:r w:rsidRPr="0001303C">
        <w:rPr>
          <w:rFonts w:ascii="Arial" w:hAnsi="Arial" w:cs="Arial"/>
          <w:b/>
        </w:rPr>
        <w:t>Osnovna glazbena škola Metković raspisuje</w:t>
      </w:r>
    </w:p>
    <w:p w14:paraId="062F25EE" w14:textId="77777777" w:rsidR="00E26394" w:rsidRPr="0001303C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71DFF" w:rsidRDefault="00292849" w:rsidP="00292849">
      <w:pPr>
        <w:ind w:left="720"/>
        <w:rPr>
          <w:rFonts w:ascii="Arial" w:hAnsi="Arial" w:cs="Arial"/>
          <w:color w:val="FF0000"/>
        </w:rPr>
      </w:pPr>
    </w:p>
    <w:p w14:paraId="77715338" w14:textId="44808BFC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SAKSOFONA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</w:t>
      </w:r>
      <w:r w:rsidR="00F02E9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sat</w:t>
      </w:r>
      <w:r w:rsidR="00F02E9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tjedno)</w:t>
      </w:r>
    </w:p>
    <w:p w14:paraId="519291EA" w14:textId="77777777" w:rsidR="00AC3BC0" w:rsidRDefault="00AC3BC0" w:rsidP="00AC3BC0">
      <w:pPr>
        <w:ind w:left="1080"/>
        <w:rPr>
          <w:rFonts w:ascii="Arial" w:hAnsi="Arial" w:cs="Arial"/>
          <w:b/>
        </w:rPr>
      </w:pPr>
    </w:p>
    <w:p w14:paraId="7EF4A089" w14:textId="313106BB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UČITELJ/ICA </w:t>
      </w:r>
      <w:r w:rsidR="00F02E9F">
        <w:rPr>
          <w:rFonts w:ascii="Arial" w:hAnsi="Arial" w:cs="Arial"/>
        </w:rPr>
        <w:t>KLAVIRA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14:paraId="09BFA281" w14:textId="77777777" w:rsidR="00AC3BC0" w:rsidRDefault="00AC3BC0" w:rsidP="00AC3BC0">
      <w:pPr>
        <w:pStyle w:val="Odlomakpopisa"/>
        <w:rPr>
          <w:rFonts w:ascii="Arial" w:hAnsi="Arial" w:cs="Arial"/>
          <w:b/>
        </w:rPr>
      </w:pPr>
    </w:p>
    <w:p w14:paraId="17C9F6B9" w14:textId="1A97C3DC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UČITELJ/ICA </w:t>
      </w:r>
      <w:r w:rsidR="00F02E9F">
        <w:rPr>
          <w:rFonts w:ascii="Arial" w:hAnsi="Arial" w:cs="Arial"/>
        </w:rPr>
        <w:t>KLAVIRA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1 izvršitelj, određeno, </w:t>
      </w:r>
      <w:r w:rsidR="00F02E9F">
        <w:rPr>
          <w:rFonts w:ascii="Arial" w:hAnsi="Arial" w:cs="Arial"/>
        </w:rPr>
        <w:t>ne</w:t>
      </w:r>
      <w:r>
        <w:rPr>
          <w:rFonts w:ascii="Arial" w:hAnsi="Arial" w:cs="Arial"/>
        </w:rPr>
        <w:t>puno radno vrijeme (</w:t>
      </w:r>
      <w:r w:rsidR="00F02E9F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sati tjedno), zamjena, do povratka zaposlenice na rad</w:t>
      </w:r>
    </w:p>
    <w:p w14:paraId="3A0AD21A" w14:textId="77777777" w:rsidR="00AC3BC0" w:rsidRDefault="00AC3BC0" w:rsidP="00AC3BC0">
      <w:pPr>
        <w:pStyle w:val="Odlomakpopisa"/>
        <w:rPr>
          <w:rFonts w:ascii="Arial" w:hAnsi="Arial" w:cs="Arial"/>
          <w:b/>
        </w:rPr>
      </w:pPr>
    </w:p>
    <w:p w14:paraId="28BCD674" w14:textId="58B9EA45" w:rsidR="00AC3BC0" w:rsidRPr="00F02E9F" w:rsidRDefault="00AC3BC0" w:rsidP="00D45D34">
      <w:pPr>
        <w:numPr>
          <w:ilvl w:val="0"/>
          <w:numId w:val="4"/>
        </w:numPr>
        <w:rPr>
          <w:rFonts w:ascii="Arial" w:hAnsi="Arial" w:cs="Arial"/>
          <w:b/>
        </w:rPr>
      </w:pPr>
      <w:r w:rsidRPr="00F02E9F">
        <w:rPr>
          <w:rFonts w:ascii="Arial" w:hAnsi="Arial" w:cs="Arial"/>
        </w:rPr>
        <w:t xml:space="preserve">UČITELJ/ICA </w:t>
      </w:r>
      <w:r w:rsidR="00F02E9F" w:rsidRPr="00F02E9F">
        <w:rPr>
          <w:rFonts w:ascii="Arial" w:hAnsi="Arial" w:cs="Arial"/>
        </w:rPr>
        <w:t>SOLFEGGIA</w:t>
      </w:r>
      <w:r w:rsidRPr="00F02E9F">
        <w:rPr>
          <w:rFonts w:ascii="Arial" w:hAnsi="Arial" w:cs="Arial"/>
        </w:rPr>
        <w:t xml:space="preserve"> -</w:t>
      </w:r>
      <w:r w:rsidRPr="00F02E9F">
        <w:rPr>
          <w:rFonts w:ascii="Arial" w:hAnsi="Arial" w:cs="Arial"/>
          <w:b/>
        </w:rPr>
        <w:t xml:space="preserve"> </w:t>
      </w:r>
      <w:r w:rsidRPr="00F02E9F">
        <w:rPr>
          <w:rFonts w:ascii="Arial" w:hAnsi="Arial" w:cs="Arial"/>
        </w:rPr>
        <w:t xml:space="preserve">1 izvršitelj, </w:t>
      </w:r>
      <w:r w:rsidR="00F02E9F" w:rsidRPr="00F02E9F">
        <w:rPr>
          <w:rFonts w:ascii="Arial" w:hAnsi="Arial" w:cs="Arial"/>
        </w:rPr>
        <w:t>ne</w:t>
      </w:r>
      <w:r w:rsidRPr="00F02E9F">
        <w:rPr>
          <w:rFonts w:ascii="Arial" w:hAnsi="Arial" w:cs="Arial"/>
        </w:rPr>
        <w:t xml:space="preserve">određeno, </w:t>
      </w:r>
      <w:r w:rsidR="00F02E9F" w:rsidRPr="00F02E9F">
        <w:rPr>
          <w:rFonts w:ascii="Arial" w:hAnsi="Arial" w:cs="Arial"/>
        </w:rPr>
        <w:t>ne</w:t>
      </w:r>
      <w:r w:rsidRPr="00F02E9F">
        <w:rPr>
          <w:rFonts w:ascii="Arial" w:hAnsi="Arial" w:cs="Arial"/>
        </w:rPr>
        <w:t>puno radno vrijeme (</w:t>
      </w:r>
      <w:r w:rsidR="00F02E9F" w:rsidRPr="00F02E9F">
        <w:rPr>
          <w:rFonts w:ascii="Arial" w:hAnsi="Arial" w:cs="Arial"/>
        </w:rPr>
        <w:t>5</w:t>
      </w:r>
      <w:r w:rsidR="00F02E9F">
        <w:rPr>
          <w:rFonts w:ascii="Arial" w:hAnsi="Arial" w:cs="Arial"/>
        </w:rPr>
        <w:t xml:space="preserve"> sati tjedno)</w:t>
      </w:r>
    </w:p>
    <w:p w14:paraId="64F845A4" w14:textId="77777777" w:rsidR="00F02E9F" w:rsidRDefault="00F02E9F" w:rsidP="00F02E9F">
      <w:pPr>
        <w:pStyle w:val="Odlomakpopisa"/>
        <w:rPr>
          <w:rFonts w:ascii="Arial" w:hAnsi="Arial" w:cs="Arial"/>
          <w:b/>
        </w:rPr>
      </w:pPr>
    </w:p>
    <w:p w14:paraId="7D8228D7" w14:textId="4A1FA53F" w:rsidR="00F02E9F" w:rsidRDefault="00F02E9F" w:rsidP="00F02E9F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određeno, nepuno radno vrijeme </w:t>
      </w:r>
    </w:p>
    <w:p w14:paraId="0565BFB6" w14:textId="78F0ECAC" w:rsidR="00F02E9F" w:rsidRDefault="00F02E9F" w:rsidP="00F02E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(9 sati tjedno)  </w:t>
      </w:r>
      <w:r w:rsidR="00281D3D">
        <w:rPr>
          <w:rFonts w:ascii="Arial" w:hAnsi="Arial" w:cs="Arial"/>
        </w:rPr>
        <w:t>do kraja školske godine 2025./2026.</w:t>
      </w:r>
    </w:p>
    <w:p w14:paraId="6F5D2F9B" w14:textId="77777777" w:rsidR="00F02E9F" w:rsidRPr="00AC3BC0" w:rsidRDefault="00F02E9F" w:rsidP="00F02E9F">
      <w:pPr>
        <w:rPr>
          <w:rFonts w:ascii="Arial" w:hAnsi="Arial" w:cs="Arial"/>
          <w:b/>
        </w:rPr>
      </w:pPr>
    </w:p>
    <w:p w14:paraId="6F7BED17" w14:textId="77777777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14:paraId="00437A1B" w14:textId="77777777" w:rsidR="00AC3BC0" w:rsidRDefault="00AC3BC0" w:rsidP="00AC3BC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(20 sati tjedno)  </w:t>
      </w:r>
    </w:p>
    <w:p w14:paraId="37AFFCE8" w14:textId="77777777" w:rsidR="00AC3BC0" w:rsidRDefault="00AC3BC0" w:rsidP="00AC3BC0">
      <w:pPr>
        <w:ind w:left="1080"/>
        <w:rPr>
          <w:rFonts w:ascii="Arial" w:hAnsi="Arial" w:cs="Arial"/>
          <w:b/>
        </w:rPr>
      </w:pPr>
    </w:p>
    <w:p w14:paraId="7586125E" w14:textId="05CA886B" w:rsidR="00AC3BC0" w:rsidRP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TROMBONA</w:t>
      </w:r>
      <w:r w:rsidR="00F02E9F">
        <w:rPr>
          <w:rFonts w:ascii="Arial" w:hAnsi="Arial" w:cs="Arial"/>
        </w:rPr>
        <w:t>, TUBE, ROGA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</w:t>
      </w:r>
      <w:r w:rsidR="00FF0BC1">
        <w:rPr>
          <w:rFonts w:ascii="Arial" w:hAnsi="Arial" w:cs="Arial"/>
        </w:rPr>
        <w:t>1</w:t>
      </w:r>
      <w:r w:rsidR="00F02E9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sati tjedno)</w:t>
      </w:r>
    </w:p>
    <w:p w14:paraId="37A2DA6A" w14:textId="77777777" w:rsidR="00AC3BC0" w:rsidRPr="00AC3BC0" w:rsidRDefault="00AC3BC0" w:rsidP="00AC3BC0">
      <w:pPr>
        <w:ind w:left="1080"/>
        <w:rPr>
          <w:rFonts w:ascii="Arial" w:hAnsi="Arial" w:cs="Arial"/>
          <w:b/>
        </w:rPr>
      </w:pPr>
    </w:p>
    <w:p w14:paraId="51EEE040" w14:textId="2109D8C4" w:rsidR="00AC3BC0" w:rsidRPr="00281D3D" w:rsidRDefault="00AC3BC0" w:rsidP="0085322E">
      <w:pPr>
        <w:numPr>
          <w:ilvl w:val="0"/>
          <w:numId w:val="4"/>
        </w:numPr>
        <w:rPr>
          <w:rFonts w:ascii="Arial" w:hAnsi="Arial" w:cs="Arial"/>
          <w:b/>
        </w:rPr>
      </w:pPr>
      <w:r w:rsidRPr="00281D3D">
        <w:rPr>
          <w:rFonts w:ascii="Arial" w:hAnsi="Arial" w:cs="Arial"/>
        </w:rPr>
        <w:t>UČITELJ/ICA KLARINETA- 1 izvršitelj, određeno, nepuno radno vrijeme (</w:t>
      </w:r>
      <w:r w:rsidR="00F02E9F" w:rsidRPr="00281D3D">
        <w:rPr>
          <w:rFonts w:ascii="Arial" w:hAnsi="Arial" w:cs="Arial"/>
        </w:rPr>
        <w:t>22</w:t>
      </w:r>
      <w:r w:rsidRPr="00281D3D">
        <w:rPr>
          <w:rFonts w:ascii="Arial" w:hAnsi="Arial" w:cs="Arial"/>
        </w:rPr>
        <w:t xml:space="preserve"> sat</w:t>
      </w:r>
      <w:r w:rsidR="00F02E9F" w:rsidRPr="00281D3D">
        <w:rPr>
          <w:rFonts w:ascii="Arial" w:hAnsi="Arial" w:cs="Arial"/>
        </w:rPr>
        <w:t>a</w:t>
      </w:r>
      <w:r w:rsidRPr="00281D3D">
        <w:rPr>
          <w:rFonts w:ascii="Arial" w:hAnsi="Arial" w:cs="Arial"/>
        </w:rPr>
        <w:t xml:space="preserve"> tjedno)</w:t>
      </w:r>
      <w:r w:rsidR="00FF0BC1" w:rsidRPr="00281D3D">
        <w:rPr>
          <w:rFonts w:ascii="Arial" w:hAnsi="Arial" w:cs="Arial"/>
        </w:rPr>
        <w:t xml:space="preserve"> </w:t>
      </w:r>
      <w:r w:rsidR="00281D3D">
        <w:rPr>
          <w:rFonts w:ascii="Arial" w:hAnsi="Arial" w:cs="Arial"/>
        </w:rPr>
        <w:t>do kraja školske godine 2025./2026.</w:t>
      </w:r>
      <w:bookmarkStart w:id="0" w:name="_GoBack"/>
      <w:bookmarkEnd w:id="0"/>
    </w:p>
    <w:p w14:paraId="16425BE5" w14:textId="77777777" w:rsidR="00281D3D" w:rsidRDefault="00281D3D" w:rsidP="00281D3D">
      <w:pPr>
        <w:pStyle w:val="Odlomakpopisa"/>
        <w:rPr>
          <w:rFonts w:ascii="Arial" w:hAnsi="Arial" w:cs="Arial"/>
          <w:b/>
        </w:rPr>
      </w:pPr>
    </w:p>
    <w:p w14:paraId="11CD910D" w14:textId="77777777" w:rsidR="00281D3D" w:rsidRPr="00281D3D" w:rsidRDefault="00281D3D" w:rsidP="00281D3D">
      <w:pPr>
        <w:ind w:left="1080"/>
        <w:rPr>
          <w:rFonts w:ascii="Arial" w:hAnsi="Arial" w:cs="Arial"/>
          <w:b/>
        </w:rPr>
      </w:pPr>
    </w:p>
    <w:p w14:paraId="7D5BDD73" w14:textId="353613FD" w:rsidR="00EE4CC4" w:rsidRPr="00C17697" w:rsidRDefault="00B06C32" w:rsidP="001D7454">
      <w:pPr>
        <w:rPr>
          <w:rFonts w:ascii="Arial" w:hAnsi="Arial" w:cs="Arial"/>
          <w:b/>
        </w:rPr>
      </w:pPr>
      <w:r w:rsidRPr="00C17697">
        <w:rPr>
          <w:rFonts w:ascii="Arial" w:hAnsi="Arial" w:cs="Arial"/>
          <w:b/>
        </w:rPr>
        <w:t>Mjesto rada: Matična škola i područni odjel u OŠ Kula Norinska</w:t>
      </w:r>
    </w:p>
    <w:p w14:paraId="32E461EA" w14:textId="77777777" w:rsidR="00BC2077" w:rsidRPr="00C17697" w:rsidRDefault="00BC2077" w:rsidP="00BC2077">
      <w:pPr>
        <w:rPr>
          <w:rFonts w:ascii="Arial" w:hAnsi="Arial" w:cs="Arial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9C24AB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4D063934" w:rsidR="00993E26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</w:t>
      </w:r>
      <w:r w:rsidR="00E71DFF">
        <w:rPr>
          <w:rFonts w:ascii="Arial" w:hAnsi="Arial" w:cs="Arial"/>
        </w:rPr>
        <w:t xml:space="preserve">a </w:t>
      </w:r>
      <w:r w:rsidRPr="00E26394">
        <w:rPr>
          <w:rFonts w:ascii="Arial" w:hAnsi="Arial" w:cs="Arial"/>
        </w:rPr>
        <w:t>o odgoju i obrazovanju u osnovnoj i srednjoj školi (NN 87/08, 86/09, 92/10, 105/10, 90/11, 5/12, 16/12, 86/12, 126/12, 94/13, 152/14,7/17, 68/18, 98/19, 64/20, 151/22</w:t>
      </w:r>
      <w:r w:rsidR="009C24AB">
        <w:rPr>
          <w:rFonts w:ascii="Arial" w:hAnsi="Arial" w:cs="Arial"/>
        </w:rPr>
        <w:t>,155/23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</w:t>
      </w:r>
      <w:r w:rsidR="00074869">
        <w:rPr>
          <w:rFonts w:ascii="Arial" w:hAnsi="Arial" w:cs="Arial"/>
        </w:rPr>
        <w:t>sukladno članku 17. Zakona o umjetničkom obrazovanju</w:t>
      </w:r>
      <w:r w:rsidR="001F5F2F">
        <w:rPr>
          <w:rFonts w:ascii="Arial" w:hAnsi="Arial" w:cs="Arial"/>
        </w:rPr>
        <w:t>,</w:t>
      </w:r>
    </w:p>
    <w:p w14:paraId="5C88C717" w14:textId="60769DA4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Prijavu je potrebno vlastoručno potpisati.</w:t>
      </w:r>
    </w:p>
    <w:p w14:paraId="064A9A32" w14:textId="77777777" w:rsidR="0049366D" w:rsidRPr="00C17697" w:rsidRDefault="0049366D" w:rsidP="0049366D">
      <w:pPr>
        <w:ind w:right="28"/>
        <w:rPr>
          <w:rFonts w:ascii="Arial" w:hAnsi="Arial" w:cs="Arial"/>
          <w:b/>
        </w:rPr>
      </w:pPr>
      <w:r w:rsidRPr="00C17697">
        <w:rPr>
          <w:rFonts w:ascii="Arial" w:hAnsi="Arial" w:cs="Arial"/>
          <w:b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dokaz o državljanstvu</w:t>
      </w:r>
    </w:p>
    <w:p w14:paraId="290776E7" w14:textId="38DEDA72" w:rsidR="00E71DFF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</w:p>
    <w:p w14:paraId="586F1DF4" w14:textId="427BA2A2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-elektronički zapis ili potvrdu o podacima evidentiranim u bazi podataka Hrvatskog za voda za mirovinsko osiguranje</w:t>
      </w:r>
    </w:p>
    <w:p w14:paraId="1C1B08EE" w14:textId="28535243" w:rsidR="001D7454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osobe koje su završile u inozemstvu trebaju priložiti dokaze sukladno Zakonu o reguliranim profesijama i priznavanju inozemnih stručnih kvalifikacija (NN 82/15).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lastRenderedPageBreak/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A707CA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A707CA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5AE6E056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 xml:space="preserve">(NN br. 84/21),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065D6266" w:rsidR="008407AF" w:rsidRPr="00587ED3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586AA1">
        <w:rPr>
          <w:rFonts w:ascii="Arial" w:hAnsi="Arial" w:cs="Arial"/>
          <w:b/>
        </w:rPr>
        <w:t>6</w:t>
      </w:r>
      <w:r w:rsidRPr="009C24AB">
        <w:rPr>
          <w:rFonts w:ascii="Arial" w:hAnsi="Arial" w:cs="Arial"/>
          <w:b/>
        </w:rPr>
        <w:t xml:space="preserve">. </w:t>
      </w:r>
      <w:r w:rsidR="00F02E9F">
        <w:rPr>
          <w:rFonts w:ascii="Arial" w:hAnsi="Arial" w:cs="Arial"/>
          <w:b/>
        </w:rPr>
        <w:t>listopada</w:t>
      </w:r>
      <w:r w:rsidRPr="009C24AB">
        <w:rPr>
          <w:rFonts w:ascii="Arial" w:hAnsi="Arial" w:cs="Arial"/>
          <w:b/>
        </w:rPr>
        <w:t xml:space="preserve"> 202</w:t>
      </w:r>
      <w:r w:rsidR="00586AA1">
        <w:rPr>
          <w:rFonts w:ascii="Arial" w:hAnsi="Arial" w:cs="Arial"/>
          <w:b/>
        </w:rPr>
        <w:t>5</w:t>
      </w:r>
      <w:r w:rsidRPr="009C24AB">
        <w:rPr>
          <w:rFonts w:ascii="Arial" w:hAnsi="Arial" w:cs="Arial"/>
          <w:b/>
        </w:rPr>
        <w:t>. godine</w:t>
      </w:r>
      <w:r w:rsidRPr="00483CFA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r w:rsidR="00586AA1">
        <w:rPr>
          <w:rFonts w:ascii="Arial" w:hAnsi="Arial" w:cs="Arial"/>
          <w:b/>
        </w:rPr>
        <w:t>14</w:t>
      </w:r>
      <w:r w:rsidRPr="00587ED3">
        <w:rPr>
          <w:rFonts w:ascii="Arial" w:hAnsi="Arial" w:cs="Arial"/>
          <w:b/>
        </w:rPr>
        <w:t xml:space="preserve">. </w:t>
      </w:r>
      <w:r w:rsidR="00F02E9F">
        <w:rPr>
          <w:rFonts w:ascii="Arial" w:hAnsi="Arial" w:cs="Arial"/>
          <w:b/>
        </w:rPr>
        <w:t>listopada</w:t>
      </w:r>
      <w:r w:rsidR="001D7454">
        <w:rPr>
          <w:rFonts w:ascii="Arial" w:hAnsi="Arial" w:cs="Arial"/>
          <w:b/>
        </w:rPr>
        <w:t xml:space="preserve"> </w:t>
      </w:r>
      <w:r w:rsidRPr="00587ED3">
        <w:rPr>
          <w:rFonts w:ascii="Arial" w:hAnsi="Arial" w:cs="Arial"/>
          <w:b/>
        </w:rPr>
        <w:t>202</w:t>
      </w:r>
      <w:r w:rsidR="00586AA1">
        <w:rPr>
          <w:rFonts w:ascii="Arial" w:hAnsi="Arial" w:cs="Arial"/>
          <w:b/>
        </w:rPr>
        <w:t>5</w:t>
      </w:r>
      <w:r w:rsidRPr="00587ED3">
        <w:rPr>
          <w:rFonts w:ascii="Arial" w:hAnsi="Arial" w:cs="Arial"/>
          <w:b/>
        </w:rPr>
        <w:t xml:space="preserve">. godine. </w:t>
      </w:r>
    </w:p>
    <w:p w14:paraId="3DF4169F" w14:textId="77777777" w:rsidR="008407AF" w:rsidRPr="00587ED3" w:rsidRDefault="008407AF" w:rsidP="008407AF">
      <w:pPr>
        <w:rPr>
          <w:rFonts w:ascii="Arial" w:hAnsi="Arial" w:cs="Arial"/>
          <w:b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EB61CA" w:rsidRDefault="0049366D" w:rsidP="0049366D">
      <w:pPr>
        <w:rPr>
          <w:rFonts w:ascii="Arial" w:hAnsi="Arial" w:cs="Arial"/>
        </w:rPr>
      </w:pPr>
    </w:p>
    <w:p w14:paraId="026C05D9" w14:textId="25EE5456" w:rsidR="0049366D" w:rsidRPr="00B06C32" w:rsidRDefault="0049366D" w:rsidP="0049366D">
      <w:pPr>
        <w:rPr>
          <w:rFonts w:ascii="Arial" w:hAnsi="Arial" w:cs="Arial"/>
        </w:rPr>
      </w:pPr>
      <w:r w:rsidRPr="00B06C32">
        <w:rPr>
          <w:rFonts w:ascii="Arial" w:hAnsi="Arial" w:cs="Arial"/>
        </w:rPr>
        <w:t>KLASA: 112-0</w:t>
      </w:r>
      <w:r w:rsidR="0076000A" w:rsidRPr="00B06C32">
        <w:rPr>
          <w:rFonts w:ascii="Arial" w:hAnsi="Arial" w:cs="Arial"/>
        </w:rPr>
        <w:t>1</w:t>
      </w:r>
      <w:r w:rsidRPr="00B06C32">
        <w:rPr>
          <w:rFonts w:ascii="Arial" w:hAnsi="Arial" w:cs="Arial"/>
        </w:rPr>
        <w:t>/2</w:t>
      </w:r>
      <w:r w:rsidR="0006199B" w:rsidRPr="00B06C32">
        <w:rPr>
          <w:rFonts w:ascii="Arial" w:hAnsi="Arial" w:cs="Arial"/>
        </w:rPr>
        <w:t>5</w:t>
      </w:r>
      <w:r w:rsidRPr="00B06C32">
        <w:rPr>
          <w:rFonts w:ascii="Arial" w:hAnsi="Arial" w:cs="Arial"/>
        </w:rPr>
        <w:t>-0</w:t>
      </w:r>
      <w:r w:rsidR="0076000A" w:rsidRPr="00B06C32">
        <w:rPr>
          <w:rFonts w:ascii="Arial" w:hAnsi="Arial" w:cs="Arial"/>
        </w:rPr>
        <w:t>1</w:t>
      </w:r>
      <w:r w:rsidRPr="00B06C32">
        <w:rPr>
          <w:rFonts w:ascii="Arial" w:hAnsi="Arial" w:cs="Arial"/>
        </w:rPr>
        <w:t>/</w:t>
      </w:r>
      <w:r w:rsidR="00B06C32" w:rsidRPr="00B06C32">
        <w:rPr>
          <w:rFonts w:ascii="Arial" w:hAnsi="Arial" w:cs="Arial"/>
        </w:rPr>
        <w:t>3</w:t>
      </w:r>
    </w:p>
    <w:p w14:paraId="05290005" w14:textId="6BB770F8" w:rsidR="0049366D" w:rsidRPr="00B06C32" w:rsidRDefault="0049366D" w:rsidP="0049366D">
      <w:pPr>
        <w:rPr>
          <w:rFonts w:ascii="Arial" w:hAnsi="Arial" w:cs="Arial"/>
        </w:rPr>
      </w:pPr>
      <w:r w:rsidRPr="00B06C32">
        <w:rPr>
          <w:rFonts w:ascii="Arial" w:hAnsi="Arial" w:cs="Arial"/>
        </w:rPr>
        <w:t>URBROJ: 2117-143</w:t>
      </w:r>
      <w:r w:rsidR="00442567" w:rsidRPr="00B06C32">
        <w:rPr>
          <w:rFonts w:ascii="Arial" w:hAnsi="Arial" w:cs="Arial"/>
        </w:rPr>
        <w:t>-01-2</w:t>
      </w:r>
      <w:r w:rsidR="0006199B" w:rsidRPr="00B06C32">
        <w:rPr>
          <w:rFonts w:ascii="Arial" w:hAnsi="Arial" w:cs="Arial"/>
        </w:rPr>
        <w:t>5</w:t>
      </w:r>
      <w:r w:rsidR="00442567" w:rsidRPr="00B06C32">
        <w:rPr>
          <w:rFonts w:ascii="Arial" w:hAnsi="Arial" w:cs="Arial"/>
        </w:rPr>
        <w:t>-1</w:t>
      </w:r>
    </w:p>
    <w:p w14:paraId="304B441C" w14:textId="77777777" w:rsidR="00442567" w:rsidRPr="004E42E6" w:rsidRDefault="00442567" w:rsidP="0049366D">
      <w:pPr>
        <w:rPr>
          <w:rFonts w:ascii="Arial" w:hAnsi="Arial" w:cs="Arial"/>
        </w:rPr>
      </w:pPr>
    </w:p>
    <w:p w14:paraId="10F27D6A" w14:textId="116E6635" w:rsidR="0049366D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 xml:space="preserve">Metković, </w:t>
      </w:r>
      <w:r w:rsidR="00F02E9F">
        <w:rPr>
          <w:rFonts w:ascii="Arial" w:hAnsi="Arial" w:cs="Arial"/>
        </w:rPr>
        <w:t>2</w:t>
      </w:r>
      <w:r w:rsidRPr="004E42E6">
        <w:rPr>
          <w:rFonts w:ascii="Arial" w:hAnsi="Arial" w:cs="Arial"/>
        </w:rPr>
        <w:t xml:space="preserve">. </w:t>
      </w:r>
      <w:r w:rsidR="00F02E9F">
        <w:rPr>
          <w:rFonts w:ascii="Arial" w:hAnsi="Arial" w:cs="Arial"/>
        </w:rPr>
        <w:t>listopada</w:t>
      </w:r>
      <w:r w:rsidRPr="004E42E6">
        <w:rPr>
          <w:rFonts w:ascii="Arial" w:hAnsi="Arial" w:cs="Arial"/>
        </w:rPr>
        <w:t xml:space="preserve"> 202</w:t>
      </w:r>
      <w:r w:rsidR="00586AA1">
        <w:rPr>
          <w:rFonts w:ascii="Arial" w:hAnsi="Arial" w:cs="Arial"/>
        </w:rPr>
        <w:t>5</w:t>
      </w:r>
      <w:r w:rsidRPr="004E42E6">
        <w:rPr>
          <w:rFonts w:ascii="Arial" w:hAnsi="Arial" w:cs="Arial"/>
        </w:rPr>
        <w:t>. godine</w:t>
      </w:r>
    </w:p>
    <w:p w14:paraId="5353C3BD" w14:textId="77777777" w:rsidR="00B06C32" w:rsidRPr="004E42E6" w:rsidRDefault="00B06C32" w:rsidP="0049366D">
      <w:pPr>
        <w:rPr>
          <w:rFonts w:ascii="Arial" w:hAnsi="Arial" w:cs="Arial"/>
        </w:rPr>
      </w:pPr>
    </w:p>
    <w:p w14:paraId="41C1FB74" w14:textId="77777777" w:rsidR="0049366D" w:rsidRPr="004E42E6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54A7F314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</w:t>
      </w:r>
      <w:r w:rsidR="001F5F2F">
        <w:rPr>
          <w:rFonts w:ascii="Arial" w:hAnsi="Arial" w:cs="Arial"/>
        </w:rPr>
        <w:t>ica</w:t>
      </w:r>
      <w:r w:rsidRPr="008407AF">
        <w:rPr>
          <w:rFonts w:ascii="Arial" w:hAnsi="Arial" w:cs="Arial"/>
        </w:rPr>
        <w:t>:</w:t>
      </w:r>
    </w:p>
    <w:p w14:paraId="5BB78E3F" w14:textId="0C00BA9D" w:rsidR="0049366D" w:rsidRPr="008407AF" w:rsidRDefault="001F5F2F" w:rsidP="0049366D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49366D" w:rsidRPr="008407AF">
        <w:rPr>
          <w:rFonts w:ascii="Arial" w:hAnsi="Arial" w:cs="Arial"/>
        </w:rPr>
        <w:t>, prof.</w:t>
      </w:r>
    </w:p>
    <w:p w14:paraId="5C9BA6A8" w14:textId="411A8C1B" w:rsidR="00DE322C" w:rsidRPr="008407AF" w:rsidRDefault="004E42E6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49418" w14:textId="77777777" w:rsidR="00A707CA" w:rsidRDefault="00A707CA" w:rsidP="00CB38C3">
      <w:r>
        <w:separator/>
      </w:r>
    </w:p>
  </w:endnote>
  <w:endnote w:type="continuationSeparator" w:id="0">
    <w:p w14:paraId="1BD3C2AB" w14:textId="77777777" w:rsidR="00A707CA" w:rsidRDefault="00A707CA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74D9D" w14:textId="77777777" w:rsidR="00A707CA" w:rsidRDefault="00A707CA" w:rsidP="00CB38C3">
      <w:r>
        <w:separator/>
      </w:r>
    </w:p>
  </w:footnote>
  <w:footnote w:type="continuationSeparator" w:id="0">
    <w:p w14:paraId="4487230B" w14:textId="77777777" w:rsidR="00A707CA" w:rsidRDefault="00A707CA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F0CEC0D4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1303C"/>
    <w:rsid w:val="000254A9"/>
    <w:rsid w:val="000414C7"/>
    <w:rsid w:val="00046313"/>
    <w:rsid w:val="00052291"/>
    <w:rsid w:val="0006199B"/>
    <w:rsid w:val="000625CE"/>
    <w:rsid w:val="000704AD"/>
    <w:rsid w:val="00073185"/>
    <w:rsid w:val="00074534"/>
    <w:rsid w:val="00074828"/>
    <w:rsid w:val="00074869"/>
    <w:rsid w:val="00074F84"/>
    <w:rsid w:val="00085215"/>
    <w:rsid w:val="00090E9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B5171"/>
    <w:rsid w:val="001D23E1"/>
    <w:rsid w:val="001D3986"/>
    <w:rsid w:val="001D4DBF"/>
    <w:rsid w:val="001D7454"/>
    <w:rsid w:val="001D7936"/>
    <w:rsid w:val="001E6EA9"/>
    <w:rsid w:val="001E7620"/>
    <w:rsid w:val="001F32EA"/>
    <w:rsid w:val="001F5F2F"/>
    <w:rsid w:val="001F6287"/>
    <w:rsid w:val="001F6442"/>
    <w:rsid w:val="00203A32"/>
    <w:rsid w:val="00225058"/>
    <w:rsid w:val="002262F4"/>
    <w:rsid w:val="0022734A"/>
    <w:rsid w:val="002342CF"/>
    <w:rsid w:val="00241331"/>
    <w:rsid w:val="0024396D"/>
    <w:rsid w:val="00244830"/>
    <w:rsid w:val="002537C4"/>
    <w:rsid w:val="00276D6D"/>
    <w:rsid w:val="00277D74"/>
    <w:rsid w:val="00281D3D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B3B87"/>
    <w:rsid w:val="003C7114"/>
    <w:rsid w:val="003D2FAB"/>
    <w:rsid w:val="003D345D"/>
    <w:rsid w:val="003E1625"/>
    <w:rsid w:val="003F11DD"/>
    <w:rsid w:val="003F4218"/>
    <w:rsid w:val="0041077E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42E6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86AA1"/>
    <w:rsid w:val="00587ED3"/>
    <w:rsid w:val="005914E0"/>
    <w:rsid w:val="00594391"/>
    <w:rsid w:val="0059518B"/>
    <w:rsid w:val="005B2E47"/>
    <w:rsid w:val="005B798E"/>
    <w:rsid w:val="005C671F"/>
    <w:rsid w:val="005D6975"/>
    <w:rsid w:val="005E4AA3"/>
    <w:rsid w:val="00603F41"/>
    <w:rsid w:val="0067415A"/>
    <w:rsid w:val="00681169"/>
    <w:rsid w:val="00686408"/>
    <w:rsid w:val="0068771D"/>
    <w:rsid w:val="006B7D6C"/>
    <w:rsid w:val="006C72AD"/>
    <w:rsid w:val="006D3DE4"/>
    <w:rsid w:val="00701A66"/>
    <w:rsid w:val="007147B8"/>
    <w:rsid w:val="00741A22"/>
    <w:rsid w:val="007450CA"/>
    <w:rsid w:val="00747691"/>
    <w:rsid w:val="0076000A"/>
    <w:rsid w:val="00766810"/>
    <w:rsid w:val="00786E89"/>
    <w:rsid w:val="007A3991"/>
    <w:rsid w:val="007B1C94"/>
    <w:rsid w:val="007B439E"/>
    <w:rsid w:val="007B7473"/>
    <w:rsid w:val="007D164D"/>
    <w:rsid w:val="007F097E"/>
    <w:rsid w:val="007F2647"/>
    <w:rsid w:val="007F590E"/>
    <w:rsid w:val="00802F7D"/>
    <w:rsid w:val="0080754C"/>
    <w:rsid w:val="0082233F"/>
    <w:rsid w:val="008275C4"/>
    <w:rsid w:val="00834908"/>
    <w:rsid w:val="008407AF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B601F"/>
    <w:rsid w:val="009B7CDA"/>
    <w:rsid w:val="009C24AB"/>
    <w:rsid w:val="009D7838"/>
    <w:rsid w:val="009E5606"/>
    <w:rsid w:val="009F4996"/>
    <w:rsid w:val="009F6D6F"/>
    <w:rsid w:val="00A0206D"/>
    <w:rsid w:val="00A05493"/>
    <w:rsid w:val="00A12F82"/>
    <w:rsid w:val="00A22B52"/>
    <w:rsid w:val="00A546DB"/>
    <w:rsid w:val="00A707CA"/>
    <w:rsid w:val="00A8464B"/>
    <w:rsid w:val="00AC3BC0"/>
    <w:rsid w:val="00AD13B4"/>
    <w:rsid w:val="00AD2D86"/>
    <w:rsid w:val="00AD53E6"/>
    <w:rsid w:val="00AE33FE"/>
    <w:rsid w:val="00AF69D1"/>
    <w:rsid w:val="00B06C32"/>
    <w:rsid w:val="00B41B41"/>
    <w:rsid w:val="00B425C0"/>
    <w:rsid w:val="00B80F69"/>
    <w:rsid w:val="00B849AD"/>
    <w:rsid w:val="00B8733C"/>
    <w:rsid w:val="00B92AAF"/>
    <w:rsid w:val="00BA136A"/>
    <w:rsid w:val="00BA27F8"/>
    <w:rsid w:val="00BA52DE"/>
    <w:rsid w:val="00BB09FF"/>
    <w:rsid w:val="00BB28A5"/>
    <w:rsid w:val="00BB2A38"/>
    <w:rsid w:val="00BC0288"/>
    <w:rsid w:val="00BC2077"/>
    <w:rsid w:val="00C15DE1"/>
    <w:rsid w:val="00C168D4"/>
    <w:rsid w:val="00C17697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15D6C"/>
    <w:rsid w:val="00D20F35"/>
    <w:rsid w:val="00D364CD"/>
    <w:rsid w:val="00D4552B"/>
    <w:rsid w:val="00D52150"/>
    <w:rsid w:val="00D523B1"/>
    <w:rsid w:val="00D66F10"/>
    <w:rsid w:val="00D70B65"/>
    <w:rsid w:val="00DA38A2"/>
    <w:rsid w:val="00DA3DD7"/>
    <w:rsid w:val="00DB6759"/>
    <w:rsid w:val="00DC6ED0"/>
    <w:rsid w:val="00DE1FE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71DFF"/>
    <w:rsid w:val="00E93D75"/>
    <w:rsid w:val="00EA24D4"/>
    <w:rsid w:val="00EB0D1F"/>
    <w:rsid w:val="00EB30B1"/>
    <w:rsid w:val="00EB61CA"/>
    <w:rsid w:val="00ED6D12"/>
    <w:rsid w:val="00EE31D1"/>
    <w:rsid w:val="00EE4CC4"/>
    <w:rsid w:val="00EF1344"/>
    <w:rsid w:val="00F02E9F"/>
    <w:rsid w:val="00F17B14"/>
    <w:rsid w:val="00F55F57"/>
    <w:rsid w:val="00F601CE"/>
    <w:rsid w:val="00F6242B"/>
    <w:rsid w:val="00F85095"/>
    <w:rsid w:val="00FA1898"/>
    <w:rsid w:val="00FC64B7"/>
    <w:rsid w:val="00FC7FEB"/>
    <w:rsid w:val="00FD79B2"/>
    <w:rsid w:val="00FE4E26"/>
    <w:rsid w:val="00FF0BC1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2025-10-03T07:26:00Z</cp:lastPrinted>
  <dcterms:created xsi:type="dcterms:W3CDTF">2025-10-02T09:57:00Z</dcterms:created>
  <dcterms:modified xsi:type="dcterms:W3CDTF">2025-10-03T07:26:00Z</dcterms:modified>
</cp:coreProperties>
</file>